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Pr="00755BFE" w:rsidRDefault="00755BFE" w:rsidP="00755BFE">
      <w:pPr>
        <w:jc w:val="center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755BFE" w:rsidRPr="00755BFE" w:rsidRDefault="00755BFE" w:rsidP="00755BFE">
      <w:pPr>
        <w:jc w:val="center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«Детский сад общеразвивающего вида № 34</w:t>
      </w:r>
    </w:p>
    <w:p w:rsidR="00755BFE" w:rsidRPr="00755BFE" w:rsidRDefault="00755BFE" w:rsidP="00755BFE">
      <w:pPr>
        <w:jc w:val="center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с. Вольно-</w:t>
      </w:r>
      <w:proofErr w:type="spellStart"/>
      <w:r w:rsidRPr="00755BFE">
        <w:rPr>
          <w:rFonts w:ascii="Times New Roman" w:hAnsi="Times New Roman" w:cs="Times New Roman"/>
          <w:sz w:val="28"/>
        </w:rPr>
        <w:t>Надеждинское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755BFE">
        <w:rPr>
          <w:rFonts w:ascii="Times New Roman" w:hAnsi="Times New Roman" w:cs="Times New Roman"/>
          <w:sz w:val="28"/>
        </w:rPr>
        <w:t>Надеждинского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района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jc w:val="center"/>
        <w:rPr>
          <w:rFonts w:ascii="Times New Roman" w:hAnsi="Times New Roman" w:cs="Times New Roman"/>
          <w:sz w:val="32"/>
        </w:rPr>
      </w:pPr>
    </w:p>
    <w:p w:rsidR="00755BFE" w:rsidRPr="00755BFE" w:rsidRDefault="00755BFE" w:rsidP="00755BF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55BFE">
        <w:rPr>
          <w:rFonts w:ascii="Times New Roman" w:hAnsi="Times New Roman" w:cs="Times New Roman"/>
          <w:b/>
          <w:i/>
          <w:sz w:val="32"/>
        </w:rPr>
        <w:t>Кружок по экспериментированию</w:t>
      </w:r>
    </w:p>
    <w:p w:rsidR="00755BFE" w:rsidRPr="00755BFE" w:rsidRDefault="00755BFE" w:rsidP="00755BFE">
      <w:pPr>
        <w:rPr>
          <w:rFonts w:ascii="Times New Roman" w:hAnsi="Times New Roman" w:cs="Times New Roman"/>
          <w:b/>
          <w:i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 wp14:anchorId="39C93BCE" wp14:editId="780816BD">
                <wp:extent cx="6483350" cy="71818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3350" cy="71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5BFE" w:rsidRDefault="00755BFE" w:rsidP="00755BFE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E70D7A">
                              <w:rPr>
                                <w:rFonts w:ascii="Comic Sans MS" w:hAnsi="Comic Sans MS"/>
                                <w:b/>
                                <w:bCs/>
                                <w:color w:val="A603AB"/>
                                <w:sz w:val="64"/>
                                <w:szCs w:val="6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"ПОЧЕМУЧКИ"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C93B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10.5pt;height: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" filled="f" stroked="f">
                <o:lock v:ext="edit" shapetype="t"/>
                <v:textbox style="mso-fit-shape-to-text:t">
                  <w:txbxContent>
                    <w:p w:rsidR="00755BFE" w:rsidRDefault="00755BFE" w:rsidP="00755BFE">
                      <w:pPr>
                        <w:pStyle w:val="a3"/>
                        <w:spacing w:after="0"/>
                        <w:jc w:val="center"/>
                      </w:pPr>
                      <w:r w:rsidRPr="00E70D7A">
                        <w:rPr>
                          <w:rFonts w:ascii="Comic Sans MS" w:hAnsi="Comic Sans MS"/>
                          <w:b/>
                          <w:bCs/>
                          <w:color w:val="A603AB"/>
                          <w:sz w:val="64"/>
                          <w:szCs w:val="6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"ПОЧЕМУЧКИ"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55BFE">
        <w:rPr>
          <w:rFonts w:ascii="Times New Roman" w:hAnsi="Times New Roman" w:cs="Times New Roman"/>
          <w:b/>
          <w:i/>
          <w:sz w:val="28"/>
        </w:rPr>
        <w:br/>
      </w:r>
      <w:r w:rsidRPr="00755BFE">
        <w:rPr>
          <w:rFonts w:ascii="Times New Roman" w:hAnsi="Times New Roman" w:cs="Times New Roman"/>
          <w:sz w:val="28"/>
        </w:rPr>
        <w:t xml:space="preserve">  </w:t>
      </w:r>
    </w:p>
    <w:p w:rsidR="00755BFE" w:rsidRPr="00755BFE" w:rsidRDefault="00755BFE" w:rsidP="00755BFE">
      <w:pPr>
        <w:jc w:val="center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(средняя группа)</w:t>
      </w:r>
    </w:p>
    <w:p w:rsidR="00755BFE" w:rsidRPr="00755BFE" w:rsidRDefault="00B35503" w:rsidP="00755B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Руководитель </w:t>
      </w:r>
      <w:proofErr w:type="spellStart"/>
      <w:r>
        <w:rPr>
          <w:rFonts w:ascii="Times New Roman" w:hAnsi="Times New Roman" w:cs="Times New Roman"/>
          <w:sz w:val="28"/>
        </w:rPr>
        <w:t>Липухина</w:t>
      </w:r>
      <w:proofErr w:type="spellEnd"/>
      <w:r>
        <w:rPr>
          <w:rFonts w:ascii="Times New Roman" w:hAnsi="Times New Roman" w:cs="Times New Roman"/>
          <w:sz w:val="28"/>
        </w:rPr>
        <w:t xml:space="preserve"> Ирина Владимировна</w:t>
      </w:r>
      <w:bookmarkStart w:id="0" w:name="_GoBack"/>
      <w:bookmarkEnd w:id="0"/>
    </w:p>
    <w:p w:rsidR="00755BFE" w:rsidRPr="00755BFE" w:rsidRDefault="00755BFE" w:rsidP="00755BFE">
      <w:pPr>
        <w:jc w:val="center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95D46BF" wp14:editId="3A6FF16B">
            <wp:extent cx="3869969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83" cy="3317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jc w:val="center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Село Вольно-</w:t>
      </w:r>
      <w:proofErr w:type="spellStart"/>
      <w:r w:rsidRPr="00755BFE">
        <w:rPr>
          <w:rFonts w:ascii="Times New Roman" w:hAnsi="Times New Roman" w:cs="Times New Roman"/>
          <w:sz w:val="28"/>
        </w:rPr>
        <w:t>Надеждинское</w:t>
      </w:r>
      <w:proofErr w:type="spellEnd"/>
    </w:p>
    <w:p w:rsidR="00755BFE" w:rsidRPr="00755BFE" w:rsidRDefault="00755BFE" w:rsidP="00755BFE">
      <w:pPr>
        <w:jc w:val="center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2023-2024 учебный год</w:t>
      </w:r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lastRenderedPageBreak/>
        <w:t>«Расскажи - я забуду,</w:t>
      </w:r>
    </w:p>
    <w:p w:rsidR="00755BFE" w:rsidRPr="00755BFE" w:rsidRDefault="00755BFE" w:rsidP="00755BFE">
      <w:pPr>
        <w:tabs>
          <w:tab w:val="left" w:pos="2940"/>
        </w:tabs>
        <w:jc w:val="right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Покажи - я запомню,</w:t>
      </w:r>
      <w:r>
        <w:rPr>
          <w:rFonts w:ascii="Times New Roman" w:hAnsi="Times New Roman" w:cs="Times New Roman"/>
          <w:sz w:val="28"/>
        </w:rPr>
        <w:tab/>
      </w:r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              </w:t>
      </w:r>
      <w:r w:rsidRPr="00755BFE">
        <w:rPr>
          <w:rFonts w:ascii="Times New Roman" w:hAnsi="Times New Roman" w:cs="Times New Roman"/>
          <w:sz w:val="28"/>
        </w:rPr>
        <w:tab/>
      </w:r>
      <w:r w:rsidRPr="00755BFE">
        <w:rPr>
          <w:rFonts w:ascii="Times New Roman" w:hAnsi="Times New Roman" w:cs="Times New Roman"/>
          <w:sz w:val="28"/>
        </w:rPr>
        <w:tab/>
      </w:r>
      <w:r w:rsidRPr="00755BFE">
        <w:rPr>
          <w:rFonts w:ascii="Times New Roman" w:hAnsi="Times New Roman" w:cs="Times New Roman"/>
          <w:sz w:val="28"/>
        </w:rPr>
        <w:tab/>
      </w:r>
      <w:r w:rsidRPr="00755BFE">
        <w:rPr>
          <w:rFonts w:ascii="Times New Roman" w:hAnsi="Times New Roman" w:cs="Times New Roman"/>
          <w:sz w:val="28"/>
        </w:rPr>
        <w:tab/>
      </w:r>
      <w:r w:rsidRPr="00755BFE">
        <w:rPr>
          <w:rFonts w:ascii="Times New Roman" w:hAnsi="Times New Roman" w:cs="Times New Roman"/>
          <w:sz w:val="28"/>
        </w:rPr>
        <w:tab/>
        <w:t xml:space="preserve">    Дай попробовать - я пойму».</w:t>
      </w:r>
    </w:p>
    <w:p w:rsidR="00755BFE" w:rsidRPr="00755BFE" w:rsidRDefault="00755BFE" w:rsidP="00755BFE">
      <w:pPr>
        <w:jc w:val="right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                                                    (китайская пословица)</w:t>
      </w:r>
    </w:p>
    <w:p w:rsidR="00755BFE" w:rsidRPr="00755BFE" w:rsidRDefault="00755BFE" w:rsidP="00755BFE">
      <w:pPr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b/>
          <w:bCs/>
          <w:sz w:val="28"/>
        </w:rPr>
        <w:t>Актуальность.</w:t>
      </w:r>
      <w:r w:rsidRPr="00755BFE">
        <w:rPr>
          <w:rFonts w:ascii="Times New Roman" w:hAnsi="Times New Roman" w:cs="Times New Roman"/>
          <w:b/>
          <w:bCs/>
          <w:sz w:val="28"/>
        </w:rPr>
        <w:t xml:space="preserve">    </w:t>
      </w:r>
      <w:r w:rsidRPr="00755BFE">
        <w:rPr>
          <w:rFonts w:ascii="Times New Roman" w:hAnsi="Times New Roman" w:cs="Times New Roman"/>
          <w:sz w:val="28"/>
        </w:rPr>
        <w:t xml:space="preserve">Дошкольное детство </w:t>
      </w:r>
      <w:proofErr w:type="gramStart"/>
      <w:r w:rsidRPr="00755BFE">
        <w:rPr>
          <w:rFonts w:ascii="Times New Roman" w:hAnsi="Times New Roman" w:cs="Times New Roman"/>
          <w:sz w:val="28"/>
        </w:rPr>
        <w:t>-э</w:t>
      </w:r>
      <w:proofErr w:type="gramEnd"/>
      <w:r w:rsidRPr="00755BFE">
        <w:rPr>
          <w:rFonts w:ascii="Times New Roman" w:hAnsi="Times New Roman" w:cs="Times New Roman"/>
          <w:sz w:val="28"/>
        </w:rPr>
        <w:t xml:space="preserve">то важнейший период в жизни ребенка, так как именно в этом возрасте наступает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                                                                        </w:t>
      </w:r>
    </w:p>
    <w:p w:rsidR="00755BFE" w:rsidRPr="00755BFE" w:rsidRDefault="00755BFE" w:rsidP="00755BFE">
      <w:pPr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возросших требованиях к универсальности знаний.</w:t>
      </w:r>
    </w:p>
    <w:p w:rsidR="00755BFE" w:rsidRPr="00755BFE" w:rsidRDefault="00755BFE" w:rsidP="00755BFE">
      <w:pPr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 и на развитие творческих способностей.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755BFE" w:rsidRPr="00755BFE" w:rsidRDefault="00755BFE" w:rsidP="00755BFE">
      <w:pPr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Программа кружка</w:t>
      </w:r>
      <w:r w:rsidRPr="00755BFE">
        <w:rPr>
          <w:rFonts w:ascii="Times New Roman" w:hAnsi="Times New Roman" w:cs="Times New Roman"/>
          <w:sz w:val="28"/>
        </w:rPr>
        <w:t xml:space="preserve"> направлена 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 Главное достоинство программы в том, что в основе ее лежит метод обучения  дошкольников - экспериментирование, который дает детям реальные  представления о различных сторонах изучаемого объекта, о его взаимоотношениях с другими</w:t>
      </w:r>
      <w:r>
        <w:rPr>
          <w:rFonts w:ascii="Times New Roman" w:hAnsi="Times New Roman" w:cs="Times New Roman"/>
          <w:sz w:val="28"/>
        </w:rPr>
        <w:t xml:space="preserve"> </w:t>
      </w:r>
      <w:r w:rsidRPr="00755BFE">
        <w:rPr>
          <w:rFonts w:ascii="Times New Roman" w:hAnsi="Times New Roman" w:cs="Times New Roman"/>
          <w:sz w:val="28"/>
        </w:rPr>
        <w:t xml:space="preserve">объектами. </w:t>
      </w:r>
    </w:p>
    <w:p w:rsidR="00755BFE" w:rsidRPr="00755BFE" w:rsidRDefault="00755BFE" w:rsidP="00755BFE">
      <w:pPr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b/>
          <w:sz w:val="28"/>
        </w:rPr>
        <w:t>Цель.</w:t>
      </w:r>
      <w:r w:rsidRPr="00755BFE">
        <w:rPr>
          <w:rFonts w:ascii="Times New Roman" w:hAnsi="Times New Roman" w:cs="Times New Roman"/>
          <w:b/>
          <w:sz w:val="28"/>
        </w:rPr>
        <w:t xml:space="preserve"> </w:t>
      </w:r>
      <w:r w:rsidRPr="00755BFE">
        <w:rPr>
          <w:rFonts w:ascii="Times New Roman" w:hAnsi="Times New Roman" w:cs="Times New Roman"/>
          <w:sz w:val="28"/>
        </w:rPr>
        <w:t>Развивать познавательную активность детей через занимательные опыты и эксперименты, способствовать развитию у детей любознательности, стремления к самостоятельному познанию и размышлению, активизировать творческие способности.</w:t>
      </w:r>
    </w:p>
    <w:p w:rsidR="00755BFE" w:rsidRPr="004F678D" w:rsidRDefault="00755BFE" w:rsidP="00755BFE">
      <w:pPr>
        <w:rPr>
          <w:rFonts w:ascii="Times New Roman" w:hAnsi="Times New Roman" w:cs="Times New Roman"/>
          <w:b/>
          <w:bCs/>
          <w:sz w:val="28"/>
        </w:rPr>
      </w:pPr>
      <w:r w:rsidRPr="004F678D">
        <w:rPr>
          <w:rFonts w:ascii="Times New Roman" w:hAnsi="Times New Roman" w:cs="Times New Roman"/>
          <w:b/>
          <w:bCs/>
          <w:sz w:val="28"/>
        </w:rPr>
        <w:t>Задачи.</w:t>
      </w:r>
    </w:p>
    <w:p w:rsidR="00755BFE" w:rsidRPr="00755BFE" w:rsidRDefault="00755BFE" w:rsidP="00755B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lastRenderedPageBreak/>
        <w:t>Формировать у детей начальные основы системы знаний о живой и неживой природе.</w:t>
      </w:r>
    </w:p>
    <w:p w:rsidR="00755BFE" w:rsidRPr="00755BFE" w:rsidRDefault="00755BFE" w:rsidP="00755B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Научить проводить опыты и эксперименты с объектами живой и неживой природы.</w:t>
      </w:r>
    </w:p>
    <w:p w:rsidR="00755BFE" w:rsidRPr="00755BFE" w:rsidRDefault="00755BFE" w:rsidP="00755B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Развивать умение делать выводы, умозаключения. </w:t>
      </w:r>
    </w:p>
    <w:p w:rsidR="00755BFE" w:rsidRPr="00755BFE" w:rsidRDefault="00755BFE" w:rsidP="00755B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Формировать опыт выполнения правил техники безопасности при проведении опытов и экспериментов.</w:t>
      </w:r>
    </w:p>
    <w:p w:rsidR="00755BFE" w:rsidRPr="00755BFE" w:rsidRDefault="00755BFE" w:rsidP="00755B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Поддерживать интерес дошкольников к окружающей среде, удовлетворять детскую любознательность.</w:t>
      </w:r>
    </w:p>
    <w:p w:rsidR="00755BFE" w:rsidRPr="00755BFE" w:rsidRDefault="00755BFE" w:rsidP="00755B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Воспитывать стремление сохранять и оберегать мир природы, следовать доступным экологическим правилам в деятельности и поведении.</w:t>
      </w:r>
    </w:p>
    <w:p w:rsidR="00755BFE" w:rsidRPr="00755BFE" w:rsidRDefault="00755BFE" w:rsidP="00755BFE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Стимулировать совместное творчество родителей и детей на основе опытно-экспериментальной деятельности.   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Отличительные особенности</w:t>
      </w:r>
      <w:r w:rsidRPr="00755BFE">
        <w:rPr>
          <w:rFonts w:ascii="Times New Roman" w:hAnsi="Times New Roman" w:cs="Times New Roman"/>
          <w:sz w:val="28"/>
        </w:rPr>
        <w:t xml:space="preserve">: </w:t>
      </w:r>
    </w:p>
    <w:p w:rsidR="00755BFE" w:rsidRPr="00755BFE" w:rsidRDefault="00755BFE" w:rsidP="00755BFE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755BFE">
        <w:rPr>
          <w:rFonts w:ascii="Times New Roman" w:hAnsi="Times New Roman" w:cs="Times New Roman"/>
          <w:sz w:val="28"/>
        </w:rPr>
        <w:t>Китайская пословица гласит: «Расскажи - и я забуду, покажи – и я запомню, дай попробовать – и я пойму ». Усваивается все прочно и надолго, когда ребенок слышит, видит и делает сам. Исследовательская деятельность вызывает огромный интерес у детей. Исследования предоставляют ребенку возможность найти ответ на вопросы «Как?» и «Почему</w:t>
      </w:r>
      <w:r w:rsidRPr="00755BFE">
        <w:rPr>
          <w:rFonts w:ascii="Times New Roman" w:hAnsi="Times New Roman" w:cs="Times New Roman"/>
          <w:b/>
          <w:bCs/>
          <w:sz w:val="28"/>
        </w:rPr>
        <w:t>?».</w:t>
      </w:r>
    </w:p>
    <w:p w:rsidR="00755BFE" w:rsidRPr="00755BFE" w:rsidRDefault="00755BFE" w:rsidP="00755BFE">
      <w:pPr>
        <w:rPr>
          <w:rFonts w:ascii="Times New Roman" w:hAnsi="Times New Roman" w:cs="Times New Roman"/>
          <w:b/>
          <w:bCs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В основу программы положены принципы:</w:t>
      </w:r>
    </w:p>
    <w:p w:rsidR="00755BFE" w:rsidRPr="00755BFE" w:rsidRDefault="008710E4" w:rsidP="00755BFE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55BFE" w:rsidRPr="00755BFE">
        <w:rPr>
          <w:rFonts w:ascii="Times New Roman" w:hAnsi="Times New Roman" w:cs="Times New Roman"/>
          <w:sz w:val="28"/>
        </w:rPr>
        <w:t xml:space="preserve">пора на субъектный опыт дошкольника, который используется в качестве одного из источников обучения;                                                                                             </w:t>
      </w:r>
    </w:p>
    <w:p w:rsidR="00755BFE" w:rsidRPr="00755BFE" w:rsidRDefault="008710E4" w:rsidP="00755BFE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755BFE" w:rsidRPr="00755BFE">
        <w:rPr>
          <w:rFonts w:ascii="Times New Roman" w:hAnsi="Times New Roman" w:cs="Times New Roman"/>
          <w:sz w:val="28"/>
        </w:rPr>
        <w:t xml:space="preserve">ктуализация результатов обучения, предполагающая применение на практике приобретенных знаний, умений, навыков;                                                                                </w:t>
      </w:r>
    </w:p>
    <w:p w:rsidR="00755BFE" w:rsidRPr="00755BFE" w:rsidRDefault="008710E4" w:rsidP="00755BFE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55BFE" w:rsidRPr="00755BFE">
        <w:rPr>
          <w:rFonts w:ascii="Times New Roman" w:hAnsi="Times New Roman" w:cs="Times New Roman"/>
          <w:sz w:val="28"/>
        </w:rPr>
        <w:t xml:space="preserve">ндивидуализация и дифференциация обучение предполагает учет индивидуальных особенностей, интересов и возможностей группы в целом,  и каждого ребенка в отдельности;                                                                                                 </w:t>
      </w:r>
    </w:p>
    <w:p w:rsidR="00755BFE" w:rsidRPr="00755BFE" w:rsidRDefault="008710E4" w:rsidP="00755BFE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55BFE" w:rsidRPr="00755BFE">
        <w:rPr>
          <w:rFonts w:ascii="Times New Roman" w:hAnsi="Times New Roman" w:cs="Times New Roman"/>
          <w:sz w:val="28"/>
        </w:rPr>
        <w:t xml:space="preserve">истемность обучения, предполагающая соблюдение взаимного соответствия целей, содержания форм, методов, средств обучения и оценивания результатов, а также создание целостности знаний об окружающем мире;                                               </w:t>
      </w:r>
    </w:p>
    <w:p w:rsidR="00755BFE" w:rsidRPr="00755BFE" w:rsidRDefault="008710E4" w:rsidP="00755BFE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55BFE" w:rsidRPr="00755BFE">
        <w:rPr>
          <w:rFonts w:ascii="Times New Roman" w:hAnsi="Times New Roman" w:cs="Times New Roman"/>
          <w:sz w:val="28"/>
        </w:rPr>
        <w:t>рганизация совместной работы педагога и детей, предполагающая планирование, реализацию и оценивание процесса и результата обучения;</w:t>
      </w:r>
    </w:p>
    <w:p w:rsidR="00755BFE" w:rsidRPr="00755BFE" w:rsidRDefault="008710E4" w:rsidP="00755BFE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55BFE" w:rsidRPr="00755BFE">
        <w:rPr>
          <w:rFonts w:ascii="Times New Roman" w:hAnsi="Times New Roman" w:cs="Times New Roman"/>
          <w:sz w:val="28"/>
        </w:rPr>
        <w:t>реативность обучения, предполагающая реализацию творческих возможностей педагога и детей.</w:t>
      </w:r>
    </w:p>
    <w:p w:rsidR="00755BFE" w:rsidRPr="004F678D" w:rsidRDefault="00755BFE" w:rsidP="00755BFE">
      <w:pPr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b/>
          <w:sz w:val="28"/>
        </w:rPr>
        <w:t>Организация работы идёт по следующим взаимосвязанным    направлениям:</w:t>
      </w:r>
    </w:p>
    <w:p w:rsidR="00755BFE" w:rsidRPr="00755BFE" w:rsidRDefault="008710E4" w:rsidP="00755BFE">
      <w:pPr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55BFE" w:rsidRPr="00755BFE">
        <w:rPr>
          <w:rFonts w:ascii="Times New Roman" w:hAnsi="Times New Roman" w:cs="Times New Roman"/>
          <w:sz w:val="28"/>
        </w:rPr>
        <w:t xml:space="preserve"> материалах (песок, бумага, ткань, дерево, резина).</w:t>
      </w:r>
    </w:p>
    <w:p w:rsidR="00755BFE" w:rsidRPr="00755BFE" w:rsidRDefault="008710E4" w:rsidP="00755BFE">
      <w:pPr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о</w:t>
      </w:r>
      <w:r w:rsidR="00755BFE" w:rsidRPr="00755BFE">
        <w:rPr>
          <w:rFonts w:ascii="Times New Roman" w:hAnsi="Times New Roman" w:cs="Times New Roman"/>
          <w:sz w:val="28"/>
        </w:rPr>
        <w:t xml:space="preserve"> природных явлениях (снегопад, ветер, солнце, вода; игры с ветром, со снегом; снег, как одно из агрегатных состояний воды; теплота, звук, вес, притяжение).</w:t>
      </w:r>
      <w:proofErr w:type="gramEnd"/>
    </w:p>
    <w:p w:rsidR="00755BFE" w:rsidRPr="00755BFE" w:rsidRDefault="008710E4" w:rsidP="00755BFE">
      <w:pPr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55BFE" w:rsidRPr="00755BFE">
        <w:rPr>
          <w:rFonts w:ascii="Times New Roman" w:hAnsi="Times New Roman" w:cs="Times New Roman"/>
          <w:sz w:val="28"/>
        </w:rPr>
        <w:t xml:space="preserve"> мире растений (способы выращивания растений из семян, листа, луковицы; проращивание растений — гороха, бобов, семян цветов).</w:t>
      </w:r>
    </w:p>
    <w:p w:rsidR="00755BFE" w:rsidRPr="00755BFE" w:rsidRDefault="008710E4" w:rsidP="00755BFE">
      <w:pPr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55BFE" w:rsidRPr="00755BFE">
        <w:rPr>
          <w:rFonts w:ascii="Times New Roman" w:hAnsi="Times New Roman" w:cs="Times New Roman"/>
          <w:sz w:val="28"/>
        </w:rPr>
        <w:t xml:space="preserve"> предметном мире (одежда, обувь, транспорт, игрушки, краски для ри</w:t>
      </w:r>
      <w:r w:rsidR="00755BFE">
        <w:rPr>
          <w:rFonts w:ascii="Times New Roman" w:hAnsi="Times New Roman" w:cs="Times New Roman"/>
          <w:sz w:val="28"/>
        </w:rPr>
        <w:t>сования</w:t>
      </w:r>
      <w:r w:rsidR="00755BFE" w:rsidRPr="00755BFE">
        <w:rPr>
          <w:rFonts w:ascii="Times New Roman" w:hAnsi="Times New Roman" w:cs="Times New Roman"/>
          <w:sz w:val="28"/>
        </w:rPr>
        <w:t>).</w:t>
      </w:r>
    </w:p>
    <w:p w:rsidR="00755BFE" w:rsidRPr="00755BFE" w:rsidRDefault="00755BFE" w:rsidP="00755BFE">
      <w:pPr>
        <w:rPr>
          <w:rFonts w:ascii="Times New Roman" w:hAnsi="Times New Roman" w:cs="Times New Roman"/>
          <w:b/>
          <w:bCs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Основными условиями реализации являются:</w:t>
      </w:r>
    </w:p>
    <w:p w:rsidR="00755BFE" w:rsidRPr="004F678D" w:rsidRDefault="00755BFE" w:rsidP="004F678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взаимосвязь с другими сторонами воспитания (умственным, трудовым,</w:t>
      </w:r>
      <w:r w:rsidR="004F678D">
        <w:rPr>
          <w:rFonts w:ascii="Times New Roman" w:hAnsi="Times New Roman" w:cs="Times New Roman"/>
          <w:sz w:val="28"/>
        </w:rPr>
        <w:t xml:space="preserve"> </w:t>
      </w:r>
      <w:r w:rsidRPr="004F678D">
        <w:rPr>
          <w:rFonts w:ascii="Times New Roman" w:hAnsi="Times New Roman" w:cs="Times New Roman"/>
          <w:sz w:val="28"/>
        </w:rPr>
        <w:t>нравственным и т.д.);</w:t>
      </w:r>
    </w:p>
    <w:p w:rsidR="00755BFE" w:rsidRPr="004F678D" w:rsidRDefault="00755BFE" w:rsidP="004F678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использование разных видов деятельности;</w:t>
      </w:r>
    </w:p>
    <w:p w:rsidR="00755BFE" w:rsidRPr="004F678D" w:rsidRDefault="00755BFE" w:rsidP="004F678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четкое определение содержания экологического воспитания;</w:t>
      </w:r>
    </w:p>
    <w:p w:rsidR="00755BFE" w:rsidRPr="004F678D" w:rsidRDefault="00755BFE" w:rsidP="004F678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использование эффективных средств диаг</w:t>
      </w:r>
      <w:r w:rsidR="004F678D">
        <w:rPr>
          <w:rFonts w:ascii="Times New Roman" w:hAnsi="Times New Roman" w:cs="Times New Roman"/>
          <w:sz w:val="28"/>
        </w:rPr>
        <w:t xml:space="preserve">ностики, контроля экологического </w:t>
      </w:r>
      <w:r w:rsidRPr="004F678D">
        <w:rPr>
          <w:rFonts w:ascii="Times New Roman" w:hAnsi="Times New Roman" w:cs="Times New Roman"/>
          <w:sz w:val="28"/>
        </w:rPr>
        <w:t>воспитания.</w:t>
      </w:r>
    </w:p>
    <w:p w:rsidR="00755BFE" w:rsidRPr="004F678D" w:rsidRDefault="00755BFE" w:rsidP="004F678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взаимосвязь семьи и дошкольного учреждения;</w:t>
      </w:r>
    </w:p>
    <w:p w:rsidR="00755BFE" w:rsidRPr="004F678D" w:rsidRDefault="00755BFE" w:rsidP="004F678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создание развивающей среды (книги, программы, дидактические игры,</w:t>
      </w:r>
      <w:r w:rsidR="004F678D">
        <w:rPr>
          <w:rFonts w:ascii="Times New Roman" w:hAnsi="Times New Roman" w:cs="Times New Roman"/>
          <w:sz w:val="28"/>
        </w:rPr>
        <w:t xml:space="preserve"> </w:t>
      </w:r>
      <w:r w:rsidRPr="004F678D">
        <w:rPr>
          <w:rFonts w:ascii="Times New Roman" w:hAnsi="Times New Roman" w:cs="Times New Roman"/>
          <w:sz w:val="28"/>
        </w:rPr>
        <w:t>наглядные пособия и т.д.);</w:t>
      </w:r>
    </w:p>
    <w:p w:rsidR="00755BFE" w:rsidRPr="004F678D" w:rsidRDefault="00755BFE" w:rsidP="00755BFE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экологическая грамотность самих взрослых.</w:t>
      </w:r>
    </w:p>
    <w:p w:rsidR="00755BFE" w:rsidRPr="00755BFE" w:rsidRDefault="00755BFE" w:rsidP="00755BFE">
      <w:pPr>
        <w:rPr>
          <w:rFonts w:ascii="Times New Roman" w:hAnsi="Times New Roman" w:cs="Times New Roman"/>
          <w:b/>
          <w:bCs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Приёмы реализации программы: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  <w:u w:val="single"/>
        </w:rPr>
      </w:pPr>
      <w:r w:rsidRPr="00755BFE">
        <w:rPr>
          <w:rFonts w:ascii="Times New Roman" w:hAnsi="Times New Roman" w:cs="Times New Roman"/>
          <w:sz w:val="28"/>
          <w:u w:val="single"/>
        </w:rPr>
        <w:t>Приёмы организации воспитанников в процессе обучения: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- создание ситуаций, побуждающих оказывать помощь друг другу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  <w:u w:val="single"/>
        </w:rPr>
      </w:pPr>
      <w:r w:rsidRPr="00755BFE">
        <w:rPr>
          <w:rFonts w:ascii="Times New Roman" w:hAnsi="Times New Roman" w:cs="Times New Roman"/>
          <w:sz w:val="28"/>
          <w:u w:val="single"/>
        </w:rPr>
        <w:t>Приёмы активизации умственной активности: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- включение игровых упражнений;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- активное участие воспитателя в совместной деятельности с детьми;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- решение проблемных ситуаций.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  <w:u w:val="single"/>
        </w:rPr>
      </w:pPr>
      <w:r w:rsidRPr="00755BFE">
        <w:rPr>
          <w:rFonts w:ascii="Times New Roman" w:hAnsi="Times New Roman" w:cs="Times New Roman"/>
          <w:sz w:val="28"/>
          <w:u w:val="single"/>
        </w:rPr>
        <w:t>Приёмы обучения: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- показ или демонстрация способа действия в сочетании с объяснением,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выполняется с привлечением разнообразных дидактических средств;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- инструкция для выполнения самостоятельных упражнений;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- пояснение, разъяснение, указание с целью предупреждения ошибок.</w:t>
      </w:r>
    </w:p>
    <w:p w:rsidR="00755BFE" w:rsidRPr="004F678D" w:rsidRDefault="00755BFE" w:rsidP="00755BFE">
      <w:pPr>
        <w:rPr>
          <w:rFonts w:ascii="Times New Roman" w:hAnsi="Times New Roman" w:cs="Times New Roman"/>
          <w:b/>
          <w:bCs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Предполагаемые результаты: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В ходе реализации задач по экспериментированию предполагается, что дети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lastRenderedPageBreak/>
        <w:t>приобретут:</w:t>
      </w:r>
    </w:p>
    <w:p w:rsidR="00755BFE" w:rsidRPr="004F678D" w:rsidRDefault="00755BFE" w:rsidP="004F678D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представления о свойствах веществ и материалов;</w:t>
      </w:r>
    </w:p>
    <w:p w:rsidR="00755BFE" w:rsidRPr="004F678D" w:rsidRDefault="00755BFE" w:rsidP="004F678D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умения устанавливать причинно-следственные связи между свойствами</w:t>
      </w:r>
    </w:p>
    <w:p w:rsidR="00755BFE" w:rsidRPr="004F678D" w:rsidRDefault="00102A49" w:rsidP="00102A49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55BFE" w:rsidRPr="004F678D">
        <w:rPr>
          <w:rFonts w:ascii="Times New Roman" w:hAnsi="Times New Roman" w:cs="Times New Roman"/>
          <w:sz w:val="28"/>
        </w:rPr>
        <w:t>материалов и способами их использования;</w:t>
      </w:r>
    </w:p>
    <w:p w:rsidR="00755BFE" w:rsidRPr="004F678D" w:rsidRDefault="00755BFE" w:rsidP="004F678D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навыки исследовательской деятельности;</w:t>
      </w:r>
    </w:p>
    <w:p w:rsidR="004F678D" w:rsidRDefault="00755BFE" w:rsidP="004F678D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необходимые знания об объектах и их свойствах</w:t>
      </w:r>
      <w:r w:rsidR="00102A49">
        <w:rPr>
          <w:rFonts w:ascii="Times New Roman" w:hAnsi="Times New Roman" w:cs="Times New Roman"/>
          <w:sz w:val="28"/>
        </w:rPr>
        <w:t>;</w:t>
      </w:r>
      <w:r w:rsidRPr="004F678D">
        <w:rPr>
          <w:rFonts w:ascii="Times New Roman" w:hAnsi="Times New Roman" w:cs="Times New Roman"/>
          <w:sz w:val="28"/>
        </w:rPr>
        <w:t xml:space="preserve"> </w:t>
      </w:r>
    </w:p>
    <w:p w:rsidR="004F678D" w:rsidRDefault="00755BFE" w:rsidP="004F678D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 xml:space="preserve">умение выслушивать инструкции и запоминать их;                                      </w:t>
      </w:r>
      <w:r w:rsidR="004F678D">
        <w:rPr>
          <w:rFonts w:ascii="Times New Roman" w:hAnsi="Times New Roman" w:cs="Times New Roman"/>
          <w:sz w:val="28"/>
        </w:rPr>
        <w:t xml:space="preserve">                             </w:t>
      </w:r>
    </w:p>
    <w:p w:rsidR="004F678D" w:rsidRDefault="00755BFE" w:rsidP="004F678D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 xml:space="preserve">формулировать выводы, делать небольшие заключения;                                                    </w:t>
      </w:r>
    </w:p>
    <w:p w:rsidR="00755BFE" w:rsidRDefault="00755BFE" w:rsidP="004F678D">
      <w:pPr>
        <w:pStyle w:val="a4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знания правил личной безопасности на занятиях.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Данная рабочая программа обеспечивает личностно </w:t>
      </w:r>
      <w:proofErr w:type="gramStart"/>
      <w:r w:rsidRPr="00755BFE">
        <w:rPr>
          <w:rFonts w:ascii="Times New Roman" w:hAnsi="Times New Roman" w:cs="Times New Roman"/>
          <w:sz w:val="28"/>
        </w:rPr>
        <w:t>ориентированное</w:t>
      </w:r>
      <w:proofErr w:type="gramEnd"/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взаимодействие взрослого с ребенком:</w:t>
      </w:r>
    </w:p>
    <w:p w:rsidR="00755BFE" w:rsidRPr="004F678D" w:rsidRDefault="00755BFE" w:rsidP="004F678D">
      <w:pPr>
        <w:pStyle w:val="a4"/>
        <w:numPr>
          <w:ilvl w:val="1"/>
          <w:numId w:val="10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вместе</w:t>
      </w:r>
    </w:p>
    <w:p w:rsidR="00755BFE" w:rsidRPr="004F678D" w:rsidRDefault="00755BFE" w:rsidP="004F678D">
      <w:pPr>
        <w:pStyle w:val="a4"/>
        <w:numPr>
          <w:ilvl w:val="1"/>
          <w:numId w:val="10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на равных</w:t>
      </w:r>
    </w:p>
    <w:p w:rsidR="00755BFE" w:rsidRPr="004F678D" w:rsidRDefault="00755BFE" w:rsidP="004F678D">
      <w:pPr>
        <w:pStyle w:val="a4"/>
        <w:numPr>
          <w:ilvl w:val="1"/>
          <w:numId w:val="10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как партнеров</w:t>
      </w:r>
    </w:p>
    <w:p w:rsidR="00755BFE" w:rsidRPr="00755BFE" w:rsidRDefault="00755BFE" w:rsidP="004F678D">
      <w:pPr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создавая особую атмосферу, которая позволит каждому ребенку реализовать</w:t>
      </w:r>
    </w:p>
    <w:p w:rsidR="00755BFE" w:rsidRPr="00755BFE" w:rsidRDefault="00755BFE" w:rsidP="004F678D">
      <w:pPr>
        <w:jc w:val="both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свою познавательную активность.</w:t>
      </w:r>
    </w:p>
    <w:p w:rsidR="00755BFE" w:rsidRPr="004F678D" w:rsidRDefault="00755BFE" w:rsidP="004F678D">
      <w:pPr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b/>
          <w:sz w:val="28"/>
        </w:rPr>
        <w:t>Кружковая работа проводится</w:t>
      </w:r>
      <w:r w:rsidRPr="004F678D">
        <w:rPr>
          <w:rFonts w:ascii="Times New Roman" w:hAnsi="Times New Roman" w:cs="Times New Roman"/>
          <w:sz w:val="28"/>
        </w:rPr>
        <w:t xml:space="preserve"> 1 раз в неделю по 20 минут в день, всего 35 недель.</w:t>
      </w:r>
    </w:p>
    <w:p w:rsidR="00755BFE" w:rsidRPr="004F678D" w:rsidRDefault="00755BFE" w:rsidP="004F678D">
      <w:pPr>
        <w:jc w:val="both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b/>
          <w:bCs/>
          <w:sz w:val="28"/>
        </w:rPr>
        <w:t>Форма проведения занятий кружка</w:t>
      </w:r>
      <w:r w:rsidRPr="004F678D">
        <w:rPr>
          <w:rFonts w:ascii="Times New Roman" w:hAnsi="Times New Roman" w:cs="Times New Roman"/>
          <w:sz w:val="28"/>
        </w:rPr>
        <w:t> - занимательные игры-занятия с элементами экспериментирования</w:t>
      </w:r>
    </w:p>
    <w:p w:rsidR="00755BFE" w:rsidRPr="004F678D" w:rsidRDefault="00755BFE" w:rsidP="00755BFE">
      <w:pPr>
        <w:rPr>
          <w:rFonts w:ascii="Times New Roman" w:hAnsi="Times New Roman" w:cs="Times New Roman"/>
          <w:b/>
          <w:sz w:val="28"/>
        </w:rPr>
      </w:pPr>
      <w:r w:rsidRPr="004F678D">
        <w:rPr>
          <w:rFonts w:ascii="Times New Roman" w:hAnsi="Times New Roman" w:cs="Times New Roman"/>
          <w:b/>
          <w:sz w:val="28"/>
        </w:rPr>
        <w:t>Список детей средней группы на кружок</w:t>
      </w:r>
      <w:r w:rsidR="004F678D" w:rsidRPr="004F678D">
        <w:rPr>
          <w:rFonts w:ascii="Times New Roman" w:hAnsi="Times New Roman" w:cs="Times New Roman"/>
          <w:b/>
          <w:sz w:val="28"/>
        </w:rPr>
        <w:t>: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5BFE">
        <w:rPr>
          <w:rFonts w:ascii="Times New Roman" w:hAnsi="Times New Roman" w:cs="Times New Roman"/>
          <w:sz w:val="28"/>
        </w:rPr>
        <w:t>Сёмочкин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Кирилл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5BFE">
        <w:rPr>
          <w:rFonts w:ascii="Times New Roman" w:hAnsi="Times New Roman" w:cs="Times New Roman"/>
          <w:sz w:val="28"/>
        </w:rPr>
        <w:t>Зловодухова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Регина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5BFE">
        <w:rPr>
          <w:rFonts w:ascii="Times New Roman" w:hAnsi="Times New Roman" w:cs="Times New Roman"/>
          <w:sz w:val="28"/>
        </w:rPr>
        <w:t>Каменщикова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Маргарита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Сафронова Богдана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55BFE">
        <w:rPr>
          <w:rFonts w:ascii="Times New Roman" w:hAnsi="Times New Roman" w:cs="Times New Roman"/>
          <w:sz w:val="28"/>
        </w:rPr>
        <w:t>Чемоданова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Лиза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Шафранова Маша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Попова Таня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Арсентьева Арина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Хомик Каролина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Костин Миша</w:t>
      </w:r>
    </w:p>
    <w:p w:rsidR="00755BFE" w:rsidRPr="00755BFE" w:rsidRDefault="00755BFE" w:rsidP="004F678D"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  Пшеничников </w:t>
      </w:r>
      <w:proofErr w:type="spellStart"/>
      <w:r w:rsidRPr="00755BFE">
        <w:rPr>
          <w:rFonts w:ascii="Times New Roman" w:hAnsi="Times New Roman" w:cs="Times New Roman"/>
          <w:sz w:val="28"/>
        </w:rPr>
        <w:t>Евсей</w:t>
      </w:r>
      <w:proofErr w:type="spellEnd"/>
    </w:p>
    <w:p w:rsidR="00755BFE" w:rsidRPr="00755BFE" w:rsidRDefault="00755BFE" w:rsidP="004F678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F678D">
        <w:rPr>
          <w:rFonts w:ascii="Times New Roman" w:hAnsi="Times New Roman" w:cs="Times New Roman"/>
          <w:b/>
          <w:bCs/>
          <w:sz w:val="32"/>
        </w:rPr>
        <w:lastRenderedPageBreak/>
        <w:t>План  кружковой работы в средней группе</w:t>
      </w:r>
    </w:p>
    <w:p w:rsidR="00755BFE" w:rsidRPr="00755BFE" w:rsidRDefault="00755BFE" w:rsidP="00755BFE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5103"/>
        <w:gridCol w:w="850"/>
      </w:tblGrid>
      <w:tr w:rsidR="00755BFE" w:rsidRPr="00755BFE" w:rsidTr="00755BFE">
        <w:trPr>
          <w:trHeight w:val="427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>Программное содержание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>Кол-во занятий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>СЕНТЯБРЬ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4659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«Нюхаем, пробуем, трогаем, слушаем» 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Дать представления детям об органах чувств, их назначении: уши — слышать, узнавать различные звуки; нос — определять запах; пальцы — определять форму, структуру поверхности; язык — определять на вкус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 (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>ирма с тремя круглыми прорезями для рук и носа, газета, колокольчик, молоток, два камня, погремушка, свисток, говорящая кукла, футляры от киндер-сюрпризов с дырочками; </w:t>
            </w:r>
            <w:r w:rsidRPr="00755BFE">
              <w:rPr>
                <w:rFonts w:ascii="Times New Roman" w:hAnsi="Times New Roman" w:cs="Times New Roman"/>
                <w:sz w:val="28"/>
                <w:u w:val="single"/>
              </w:rPr>
              <w:t xml:space="preserve">в </w:t>
            </w:r>
            <w:r w:rsidRPr="00755BFE">
              <w:rPr>
                <w:rFonts w:ascii="Times New Roman" w:hAnsi="Times New Roman" w:cs="Times New Roman"/>
                <w:sz w:val="28"/>
              </w:rPr>
              <w:t xml:space="preserve">футлярах: чеснок, кусочек апельсина; поролон с духами, лимон, сахар).   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Pr="00755BFE">
              <w:rPr>
                <w:rFonts w:ascii="Times New Roman" w:hAnsi="Times New Roman" w:cs="Times New Roman"/>
                <w:sz w:val="28"/>
              </w:rPr>
              <w:t>Почему все звучит»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Подвести детей к пониманию причин возникновения звука: колебание предмета (бубен, стеклянный стакан, газета, балалайка или гитара, деревянная линейка, металлофон).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3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«Все видим, все узнаем» 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Познакомить детей с прибором-помощником — лупой и ее назначением (лупы, маленькие пуговицы, бусинки, семечки кабачков, подсолнуха, мелкие камешки и прочие предметы для рассматривания, рабочие листы, цветные карандаши).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    «Прозрачная вода» 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Выявить свойства воды </w:t>
            </w:r>
            <w:r w:rsidRPr="00755BFE">
              <w:rPr>
                <w:rFonts w:ascii="Times New Roman" w:hAnsi="Times New Roman" w:cs="Times New Roman"/>
                <w:i/>
                <w:iCs/>
                <w:sz w:val="28"/>
              </w:rPr>
              <w:t>(прозрачная, без запаха, льется, имеет вес);-</w:t>
            </w:r>
            <w:r w:rsidRPr="00755BFE">
              <w:rPr>
                <w:rFonts w:ascii="Times New Roman" w:hAnsi="Times New Roman" w:cs="Times New Roman"/>
                <w:sz w:val="28"/>
              </w:rPr>
              <w:t xml:space="preserve"> две непрозрачные банки (одна заполнена водой, стеклянная банка с широким </w:t>
            </w: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>горлышком, ложки, маленькие ковшики, таз с водой, поднос, предметные картинки.</w:t>
            </w:r>
            <w:proofErr w:type="gramEnd"/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Итого за месяц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bookmarkStart w:id="1" w:name="f15fba36f75df5f4475b35cabe0eb29b97cc5697"/>
            <w:bookmarkStart w:id="2" w:name="0"/>
            <w:bookmarkEnd w:id="1"/>
            <w:bookmarkEnd w:id="2"/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>ОКТЯБРЬ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359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«Песочная страна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Выделить свойства песка: сыпучесть, рыхлость, из мокрого можно лепить; познакомить со способом изготовления рисунка из песка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>есок, вода, лупы, листы плотной цветной бумаги, клеевые карандаши).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«Воздух всюду» 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Обнаружить воздух в окружающем пространстве и выявить его свойство — невидимость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>оздушные шарики, таз с водой, пустая пласт массовая бутылка, листы бумаги).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3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«Свет повсюду»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Показать значение света, объяснить, что источники света могут быть природные (солнце, луна, костер, искусственные — изготовленные людьми </w:t>
            </w:r>
            <w:r w:rsidRPr="00755BFE">
              <w:rPr>
                <w:rFonts w:ascii="Times New Roman" w:hAnsi="Times New Roman" w:cs="Times New Roman"/>
                <w:i/>
                <w:iCs/>
                <w:sz w:val="28"/>
              </w:rPr>
              <w:t>(лампа, фонарик, свеча)</w:t>
            </w:r>
            <w:r w:rsidRPr="00755BFE">
              <w:rPr>
                <w:rFonts w:ascii="Times New Roman" w:hAnsi="Times New Roman" w:cs="Times New Roman"/>
                <w:sz w:val="28"/>
              </w:rPr>
              <w:t>; - иллюстрации событий, происходящих в разное время суток; картинки с изображениями источников света; несколько предметов, которые не дают света; фонарик, свеча, настольная лампа, сундучок с прорезью.</w:t>
            </w:r>
            <w:proofErr w:type="gramEnd"/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«Да здравствует мыло душистое!»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Познакомить со свойствами и назначением мыла.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 xml:space="preserve">Итого за месяц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>НОЯБРЬ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5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lastRenderedPageBreak/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«Горячо - холодно»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Научить определять температурные качества веществ и предметов; развитие познавательной активности детей в процессе экспериментирования; воспитывать аккуратность.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«Вкусная водичка»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Дать представление о том, что некоторые вещества, растворяясь, могут передавать воде свой вкус.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3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«Окрашивание воды»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Выявить свойство воды и красок (вода прозрачная, но может менять свою окраску, когда в ней растворяются окрашенные вещества), способность красок растворятся в воде и изменять её цвет.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«Свет и тень» 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Познакомить с образованием тени от предметов, установить сходство тени и объекта, создать с помощью теней образы (оборудование для теневого театра, фонарь).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 xml:space="preserve">Итого за месяц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5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«Снег, какой он»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Познакомить со свойствами снега  (белый, пушистый, холодный, липкий, тает в тепле).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«Как из снега получить воду»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Формировать простейшие представления о свойствах снега (тает в тепле).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3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«Ледяная история»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Цель: познакомить детей с одним из состояний воды (лед); формировать понятие взаимосвязи состояния вещества (ле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д-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замерзшая вола); продолжать учить самостоятельно осуществлять практические действия и формулировать выводы; развивать познавательный интерес.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«Свойства льда»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Познакомить со свойствами льда (лед-это твердая вода, в тепле лед тает), учить устанавливать простейшие закономерности.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 xml:space="preserve">Итого за месяц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 xml:space="preserve">ЯНВАРЬ 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5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«Ты плыви, плыви!»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Познакомить детей со свойствами материалов (плавучестью); формировать умение опытно-экспериментальным путем выделять определенное свойство; формировать понятие о зависимости качества материала и его способности держаться на воде; развивать любознательность.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3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«Мыльные чудеса»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Учить детей устанавливать взаимосвязь между объектами окружающего мира с помощью практических действий; познакомить детей со способом изготовления мыльных пузырей, со свойством мыла, растворенного в воде; развивать интерес к познавательно-исследовательской деятельности.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4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«Свойства сахара» 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Расширить и уточнить знания детей о выращивании и переработке сахарной свеклы. Познакомить детей со свойствами сахара </w:t>
            </w:r>
            <w:r w:rsidRPr="00755BFE">
              <w:rPr>
                <w:rFonts w:ascii="Times New Roman" w:hAnsi="Times New Roman" w:cs="Times New Roman"/>
                <w:i/>
                <w:iCs/>
                <w:sz w:val="28"/>
              </w:rPr>
              <w:t>(цвет, запах, вкус, растворимость)</w:t>
            </w:r>
            <w:r w:rsidRPr="00755BFE">
              <w:rPr>
                <w:rFonts w:ascii="Times New Roman" w:hAnsi="Times New Roman" w:cs="Times New Roman"/>
                <w:sz w:val="28"/>
              </w:rPr>
              <w:t> и его значение для человека. Развивать мышление, умение сравнивать, анализировать, делать выводы. Воспитывать любознательность, интерес к познавательной деятельности (баночки с водой, сахар-песок, чайные ложки, тарелочки, лупы).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 xml:space="preserve">Итого за месяц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>ФЕВРАЛЬ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5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lastRenderedPageBreak/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«Бумажная история»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Познакомить детей с некоторыми свойствами бумаги (сгибается, мнется, рвется); включать детей в совместные 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взрослыми практические познавательные действия экспериментального характера, учить выделять свойства изучаемого объекта, развивать познавательный интерес. 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исследовательские действия и умение устанавливать причинно-следственные связи в процессе выполнения различных действий с бумагой. 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«Свойства соли» 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Систематизировать представление детей о соли и её свойствах. Закреплять умение исследовать предмет с помощью разных органов чувств, называть его свойства и особенности. Развивать наблюдательность, познавательный интерес, умение сравнивать, анализировать, обобщать и делать выводы в процессе экспериментирования. Воспитывать аккуратность в работе, соблюдать правила техники безопасности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>арелочки с солью, увеличительные стекла, ложечки, одноразовые стаканчики, салфетки.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3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«Птичья радость»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П</w:t>
            </w:r>
            <w:r w:rsidRPr="00755BFE">
              <w:rPr>
                <w:rFonts w:ascii="Times New Roman" w:hAnsi="Times New Roman" w:cs="Times New Roman"/>
                <w:sz w:val="28"/>
              </w:rPr>
              <w:t>ознакомить детей со свойством магнита притягивать металлические предметы, включать детей в совместные с взрослым практические познавательные действия экспериментального характера, учить выделять свойства изучаемого объекта, развивать познавательный интерес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 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  «Свойства дерева».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 xml:space="preserve"> Познакомить детей с качеством деревянной поверхности (гладкая, </w:t>
            </w: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 xml:space="preserve">твердая), со свойствами дерева как материала (не тонет в воде, не бьется); обучать основным приемам обследования предметов и материалов, совершенствовать восприятие (учить 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активно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включать при исследовании все органы чувств);  </w:t>
            </w: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учить узнавать предметы, сделанные из дерева; уточнить представление детей о том, что можно делать из дерева.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Итого за месяц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>МАРТ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5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«Здравствуй, солнечный зайчик»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  <w:lang w:val="tt-RU"/>
              </w:rPr>
              <w:t>Дать представление о том, что “солнечный зайчик” – это луч солнечного света, отраженного от зеркальной поверхности.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Удивительное стекло»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Ознакомление детей со свойствами стекла, его особенностях, изделиями из стекла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ф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>ормировать умение соблюдать меры безопасности при работе со стеклянными предметами. Воспитывать ответственность за свою безопасность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>таканы на каждого ребенка из стекла, стеклянная посуда, посылка, пуговицы, цветные стекла.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3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Камушки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– какие они?»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Знакомство детей со свойствами камней: твердые, тяжелые, большие, маленькие, тонут в воде, могут вдавливаться в мокрый песок.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«Ткань, ее качества и свойства»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 xml:space="preserve">Познакомить детей со свойствами ткани; научить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 горит), закреплять умение исследовать явления окружающей действительности с помощью практических </w:t>
            </w: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 xml:space="preserve">познавательных действий;  </w:t>
            </w:r>
            <w:proofErr w:type="gramEnd"/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755BFE" w:rsidRPr="00755BFE" w:rsidTr="00755BFE">
        <w:trPr>
          <w:trHeight w:val="275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Итого за месяц 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5BFE" w:rsidRPr="00755BFE" w:rsidTr="00755BFE">
        <w:trPr>
          <w:trHeight w:val="259"/>
        </w:trPr>
        <w:tc>
          <w:tcPr>
            <w:tcW w:w="8505" w:type="dxa"/>
            <w:gridSpan w:val="3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bCs/>
                <w:sz w:val="28"/>
              </w:rPr>
              <w:t>АПРЕЛЬ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524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«Разноцветный мир»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Познакомить детей с одним из свой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ств св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>ета – способностью изменять цвет окружающих предметов при использовании цветного стекла; закреплять умение исследовать явления окружающей действительности с помощью практических познавательных действий, развивать интерес к объектам исследования. Закреплять знание цветов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0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«Металлическая история»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Познакомить детей со свойствами металла (тяжелый, холодный, прочный, тонет в воде); продолжать учить 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самостоятельно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выделять свойства предмета с помощью практических познавательных действий экспериментального характера; развивать любознательность.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20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 xml:space="preserve">3 неделя 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«Пластмассовый мир»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Познакомить детей со свойствами пластмассы (теплая, гладкая, лёгкая, цветная; гибка</w:t>
            </w: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я-</w:t>
            </w:r>
            <w:proofErr w:type="gramEnd"/>
            <w:r w:rsidRPr="00755BFE">
              <w:rPr>
                <w:rFonts w:ascii="Times New Roman" w:hAnsi="Times New Roman" w:cs="Times New Roman"/>
                <w:sz w:val="28"/>
              </w:rPr>
              <w:t xml:space="preserve"> гнется, прочная- не бьется), закреплять умение исследовать явления окружающей действительности с помощью практических познавательных действий, развивать интерес к объектам исследования; учить узнавать предметы, сделанные из пластмассы.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348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sz w:val="28"/>
              </w:rPr>
              <w:t>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755BFE">
              <w:rPr>
                <w:rFonts w:ascii="Times New Roman" w:hAnsi="Times New Roman" w:cs="Times New Roman"/>
                <w:bCs/>
                <w:iCs/>
                <w:sz w:val="28"/>
              </w:rPr>
              <w:t xml:space="preserve">«Уголь и мел» 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Продолжать знакомить детей с различными природными материалами, учить детей аккуратности в работе с углем и мелом.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56"/>
        </w:trPr>
        <w:tc>
          <w:tcPr>
            <w:tcW w:w="3402" w:type="dxa"/>
            <w:gridSpan w:val="2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>Итого за месяц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755BFE" w:rsidRPr="00755BFE" w:rsidTr="00755BFE">
        <w:trPr>
          <w:trHeight w:val="256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МАЙ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5BFE" w:rsidRPr="00755BFE" w:rsidTr="00755BFE">
        <w:trPr>
          <w:trHeight w:val="256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lastRenderedPageBreak/>
              <w:t>1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Резина, ее качества и свойства.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55BFE">
              <w:rPr>
                <w:rFonts w:ascii="Times New Roman" w:hAnsi="Times New Roman" w:cs="Times New Roman"/>
                <w:sz w:val="28"/>
              </w:rPr>
              <w:t>Учить узнавать вещи, изготовленные из резины, определять ее качества (структура поверхности, толщина) и свойства (плотность, упругость, эластичность).</w:t>
            </w:r>
            <w:proofErr w:type="gramEnd"/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56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2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Посадка семян однолетних цветов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Сообщить детям, как из семечка может вырасти цветок. Выделить циклы развития растения: семя – росток – растение – цветок – плод – семя.</w:t>
            </w: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56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 xml:space="preserve"> «Что узнали сыщики?»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Обобщить знания об изученных веществах и материалах, их свойствах, качествах и отличиях, закреплять умение исследовать явления окружающей действительности с помощью практических действительному исследованию и активному познанию.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56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 неделя</w:t>
            </w: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Развлечение «Фантазёры» (открытое занятие для родителей)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Развитие интереса к познавательно-исследовательской деятельности</w:t>
            </w: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55BFE" w:rsidRPr="00755BFE" w:rsidTr="00755BFE">
        <w:trPr>
          <w:trHeight w:val="256"/>
        </w:trPr>
        <w:tc>
          <w:tcPr>
            <w:tcW w:w="1134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5BFE">
              <w:rPr>
                <w:rFonts w:ascii="Times New Roman" w:hAnsi="Times New Roman" w:cs="Times New Roman"/>
                <w:b/>
                <w:sz w:val="28"/>
              </w:rPr>
              <w:t>Итого за месяц</w:t>
            </w:r>
          </w:p>
        </w:tc>
        <w:tc>
          <w:tcPr>
            <w:tcW w:w="5103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755BFE" w:rsidRPr="00755BFE" w:rsidRDefault="00755BFE" w:rsidP="00755BFE">
            <w:pPr>
              <w:rPr>
                <w:rFonts w:ascii="Times New Roman" w:hAnsi="Times New Roman" w:cs="Times New Roman"/>
                <w:sz w:val="28"/>
              </w:rPr>
            </w:pPr>
            <w:r w:rsidRPr="00755BFE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755BFE" w:rsidRDefault="00755BFE" w:rsidP="00755BFE">
      <w:pPr>
        <w:rPr>
          <w:rFonts w:ascii="Times New Roman" w:hAnsi="Times New Roman" w:cs="Times New Roman"/>
          <w:b/>
          <w:bCs/>
          <w:iCs/>
          <w:sz w:val="28"/>
          <w:u w:val="single"/>
        </w:rPr>
      </w:pPr>
    </w:p>
    <w:p w:rsidR="004F678D" w:rsidRPr="00755BFE" w:rsidRDefault="004F678D" w:rsidP="00755BFE">
      <w:pPr>
        <w:rPr>
          <w:rFonts w:ascii="Times New Roman" w:hAnsi="Times New Roman" w:cs="Times New Roman"/>
          <w:b/>
          <w:bCs/>
          <w:iCs/>
          <w:sz w:val="28"/>
          <w:u w:val="single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b/>
          <w:bCs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Взаимодействие с родителями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 xml:space="preserve">Анкетирование родителей на тему: «Организация поисково-исследовательской деятельности дошкольников дома».                                                                         </w:t>
      </w:r>
      <w:r w:rsidRPr="004F678D">
        <w:rPr>
          <w:rFonts w:ascii="Times New Roman" w:hAnsi="Times New Roman" w:cs="Times New Roman"/>
          <w:bCs/>
          <w:i/>
          <w:iCs/>
          <w:sz w:val="28"/>
        </w:rPr>
        <w:t>Цель:</w:t>
      </w:r>
      <w:r w:rsidRPr="004F678D">
        <w:rPr>
          <w:rFonts w:ascii="Times New Roman" w:hAnsi="Times New Roman" w:cs="Times New Roman"/>
          <w:bCs/>
          <w:sz w:val="28"/>
        </w:rPr>
        <w:t> выявить степень участия родителей в экспериментальной деятельности ребенка и в поддержании его познавательного интереса.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Привлечение к созданию познавательно-развивающей среды в группе.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sz w:val="28"/>
        </w:rPr>
        <w:t xml:space="preserve">Консультация на тему: «Детские вопросы </w:t>
      </w:r>
      <w:proofErr w:type="gramStart"/>
      <w:r w:rsidRPr="004F678D">
        <w:rPr>
          <w:rFonts w:ascii="Times New Roman" w:hAnsi="Times New Roman" w:cs="Times New Roman"/>
          <w:sz w:val="28"/>
        </w:rPr>
        <w:t>-в</w:t>
      </w:r>
      <w:proofErr w:type="gramEnd"/>
      <w:r w:rsidRPr="004F678D">
        <w:rPr>
          <w:rFonts w:ascii="Times New Roman" w:hAnsi="Times New Roman" w:cs="Times New Roman"/>
          <w:sz w:val="28"/>
        </w:rPr>
        <w:t>зрослые ответы».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Оформление наглядной информации в родительском уголке: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Консультация на тему: «Роль семьи в развитии познавательной активности дошкольников».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</w:rPr>
      </w:pPr>
      <w:r w:rsidRPr="004F678D">
        <w:rPr>
          <w:rFonts w:ascii="Times New Roman" w:hAnsi="Times New Roman" w:cs="Times New Roman"/>
          <w:sz w:val="28"/>
        </w:rPr>
        <w:t>Мастер-класс для родителей «Занимательные опыты на кухне».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lastRenderedPageBreak/>
        <w:t>Памятка «Чего нельзя и что нужно делать для поддержания интереса детей к познавательному экспериментированию».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Буклет «Чудеса или реальность»</w:t>
      </w:r>
      <w:r w:rsidR="00340C65">
        <w:rPr>
          <w:rFonts w:ascii="Times New Roman" w:hAnsi="Times New Roman" w:cs="Times New Roman"/>
          <w:bCs/>
          <w:sz w:val="28"/>
        </w:rPr>
        <w:t>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 xml:space="preserve">Выставка </w:t>
      </w:r>
      <w:r w:rsidR="00340C65">
        <w:rPr>
          <w:rFonts w:ascii="Times New Roman" w:hAnsi="Times New Roman" w:cs="Times New Roman"/>
          <w:bCs/>
          <w:sz w:val="28"/>
        </w:rPr>
        <w:t xml:space="preserve">познавательной </w:t>
      </w:r>
      <w:r w:rsidRPr="004F678D">
        <w:rPr>
          <w:rFonts w:ascii="Times New Roman" w:hAnsi="Times New Roman" w:cs="Times New Roman"/>
          <w:bCs/>
          <w:sz w:val="28"/>
        </w:rPr>
        <w:t>литературы для родителей</w:t>
      </w:r>
      <w:r w:rsidR="00340C65">
        <w:rPr>
          <w:rFonts w:ascii="Times New Roman" w:hAnsi="Times New Roman" w:cs="Times New Roman"/>
          <w:bCs/>
          <w:sz w:val="28"/>
        </w:rPr>
        <w:t>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Рекомендации: «Проведите с детьми дома».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Фотовыставка «Мы экспериментируем».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Родительское собрание – отчёт о работе кружка на тему: «Роль семьи и детского сада в развитии интереса ребенка к опытно-экспериментальной деятельности».</w:t>
      </w:r>
    </w:p>
    <w:p w:rsidR="00755BFE" w:rsidRPr="004F678D" w:rsidRDefault="00755BFE" w:rsidP="004F678D">
      <w:pPr>
        <w:pStyle w:val="a4"/>
        <w:numPr>
          <w:ilvl w:val="0"/>
          <w:numId w:val="11"/>
        </w:numPr>
        <w:ind w:left="0" w:firstLine="0"/>
        <w:rPr>
          <w:rFonts w:ascii="Times New Roman" w:hAnsi="Times New Roman" w:cs="Times New Roman"/>
          <w:bCs/>
          <w:sz w:val="28"/>
        </w:rPr>
      </w:pPr>
      <w:r w:rsidRPr="004F678D">
        <w:rPr>
          <w:rFonts w:ascii="Times New Roman" w:hAnsi="Times New Roman" w:cs="Times New Roman"/>
          <w:bCs/>
          <w:sz w:val="28"/>
        </w:rPr>
        <w:t>Практическая часть: открытое занятие для родителей «Фантазёры»</w:t>
      </w:r>
    </w:p>
    <w:p w:rsidR="00755BFE" w:rsidRPr="00755BFE" w:rsidRDefault="00755BFE" w:rsidP="004F678D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755BFE">
        <w:rPr>
          <w:rFonts w:ascii="Times New Roman" w:hAnsi="Times New Roman" w:cs="Times New Roman"/>
          <w:b/>
          <w:bCs/>
          <w:sz w:val="28"/>
        </w:rPr>
        <w:t>Методическое оборудование: </w:t>
      </w:r>
      <w:r w:rsidRPr="00755BFE">
        <w:rPr>
          <w:rFonts w:ascii="Times New Roman" w:hAnsi="Times New Roman" w:cs="Times New Roman"/>
          <w:sz w:val="28"/>
        </w:rPr>
        <w:t>схемы, таблицы, модели с алгоритмами выполнения опытов; книги познавательного характера; атласы; карточки-схемы проведения экспериментов, оформленные на плотной бумаге; дневники                (альбомы) экспериментов;</w:t>
      </w:r>
      <w:proofErr w:type="gramEnd"/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b/>
          <w:bCs/>
          <w:sz w:val="28"/>
        </w:rPr>
        <w:t>Материально-техническое оборудование:</w:t>
      </w:r>
      <w:r w:rsidRPr="00755BF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5BFE">
        <w:rPr>
          <w:rFonts w:ascii="Times New Roman" w:hAnsi="Times New Roman" w:cs="Times New Roman"/>
          <w:sz w:val="28"/>
        </w:rPr>
        <w:t>Компьютер, проектор, музыкальный центр, доска, прозрачные и непрозрачные сосуды разной конфигурации и объёма (пластиковые бутылки, стаканы, ковши, миски и т.п.); мерные ложки; сита и воронки разного материала, объема; резиновые груши разного объёма;</w:t>
      </w:r>
      <w:proofErr w:type="gramEnd"/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половинки мыльниц, формы для изготовления льда, пластиковые основания от наборов шоколадных конфет, контейнер для яиц; резиновые или целлофановые перчатки; пипетки с закруглёнными концами, пластиковые шприцы без игл; гибкие и пластиковые трубочки, соломка для коктейля;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proofErr w:type="gramStart"/>
      <w:r w:rsidRPr="00755BFE">
        <w:rPr>
          <w:rFonts w:ascii="Times New Roman" w:hAnsi="Times New Roman" w:cs="Times New Roman"/>
          <w:sz w:val="28"/>
        </w:rPr>
        <w:t>гигиенические безопасные пенящиеся вещества (детские шампуни, пенки для ванн), растворимые ароматические вещества (соли для ванн, пищевые добавки), растворимые продукты (соль, сахар, кофе, пакетики чая) и т.п.;</w:t>
      </w:r>
      <w:proofErr w:type="gramEnd"/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proofErr w:type="gramStart"/>
      <w:r w:rsidRPr="00755BFE">
        <w:rPr>
          <w:rFonts w:ascii="Times New Roman" w:hAnsi="Times New Roman" w:cs="Times New Roman"/>
          <w:sz w:val="28"/>
        </w:rPr>
        <w:t>природный материал: (камешки, перья, ракушки, шишки, семена, скорлупа орехов, кусочки коры, пакеты или ёмкости с землей, глиной, листья, веточки) и т.п.; бросовый материал: (бумага разной фактуры и цвета, кусочки кожи, поролона, меха, проволока, пробки, разные коробки) и т.п.;</w:t>
      </w:r>
      <w:proofErr w:type="gramEnd"/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proofErr w:type="gramStart"/>
      <w:r w:rsidRPr="00755BFE">
        <w:rPr>
          <w:rFonts w:ascii="Times New Roman" w:hAnsi="Times New Roman" w:cs="Times New Roman"/>
          <w:sz w:val="28"/>
        </w:rPr>
        <w:t>лабораторная посуда, весы, объекты живой и неживой природы, ёмкости для игр с водой разного объёма и формы; природный материал: камешки, глина, песок, ракушки, птичьи перья, спил и листья деревьев, мох, семена и т.д.;</w:t>
      </w:r>
      <w:proofErr w:type="gramEnd"/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утилизированный материал: проволока, кусочки кожи, меха, ткани, пробки;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разные виды бумаги; красители: гуашь, акварельные краски; контейнеры с землей для посадки растений; контейнеры с песком и водой;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контейнеры для хранения сыпучих и мелких предметов;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lastRenderedPageBreak/>
        <w:t>рулетка, портновский метр, линейка, треугольник; часы песочные;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proofErr w:type="gramStart"/>
      <w:r w:rsidRPr="00755BFE">
        <w:rPr>
          <w:rFonts w:ascii="Times New Roman" w:hAnsi="Times New Roman" w:cs="Times New Roman"/>
          <w:sz w:val="28"/>
        </w:rPr>
        <w:t>бумага для записей и зарисовок, карандаши, фломастеры; клеёнчатые фартуки, нарукавники, щётка-смётка, совок, прочие предметы для уборки, полотенца</w:t>
      </w:r>
      <w:proofErr w:type="gramEnd"/>
    </w:p>
    <w:p w:rsidR="00755BFE" w:rsidRPr="00755BFE" w:rsidRDefault="00755BFE" w:rsidP="00755BFE">
      <w:pPr>
        <w:rPr>
          <w:rFonts w:ascii="Times New Roman" w:hAnsi="Times New Roman" w:cs="Times New Roman"/>
          <w:bCs/>
          <w:sz w:val="28"/>
        </w:rPr>
      </w:pPr>
    </w:p>
    <w:p w:rsidR="0056406C" w:rsidRDefault="0056406C" w:rsidP="004F678D">
      <w:pPr>
        <w:jc w:val="center"/>
        <w:rPr>
          <w:rFonts w:ascii="Times New Roman" w:hAnsi="Times New Roman" w:cs="Times New Roman"/>
          <w:b/>
          <w:sz w:val="32"/>
        </w:rPr>
      </w:pPr>
    </w:p>
    <w:p w:rsidR="0056406C" w:rsidRDefault="0056406C" w:rsidP="004F678D">
      <w:pPr>
        <w:jc w:val="center"/>
        <w:rPr>
          <w:rFonts w:ascii="Times New Roman" w:hAnsi="Times New Roman" w:cs="Times New Roman"/>
          <w:b/>
          <w:sz w:val="32"/>
        </w:rPr>
      </w:pPr>
    </w:p>
    <w:p w:rsidR="0056406C" w:rsidRDefault="0056406C" w:rsidP="004F678D">
      <w:pPr>
        <w:jc w:val="center"/>
        <w:rPr>
          <w:rFonts w:ascii="Times New Roman" w:hAnsi="Times New Roman" w:cs="Times New Roman"/>
          <w:b/>
          <w:sz w:val="32"/>
        </w:rPr>
      </w:pPr>
    </w:p>
    <w:p w:rsidR="0056406C" w:rsidRDefault="0056406C" w:rsidP="004F678D">
      <w:pPr>
        <w:jc w:val="center"/>
        <w:rPr>
          <w:rFonts w:ascii="Times New Roman" w:hAnsi="Times New Roman" w:cs="Times New Roman"/>
          <w:b/>
          <w:sz w:val="32"/>
        </w:rPr>
      </w:pPr>
    </w:p>
    <w:p w:rsidR="00755BFE" w:rsidRPr="004F678D" w:rsidRDefault="00755BFE" w:rsidP="004F678D">
      <w:pPr>
        <w:jc w:val="center"/>
        <w:rPr>
          <w:rFonts w:ascii="Times New Roman" w:hAnsi="Times New Roman" w:cs="Times New Roman"/>
          <w:b/>
          <w:sz w:val="32"/>
        </w:rPr>
      </w:pPr>
      <w:r w:rsidRPr="004F678D">
        <w:rPr>
          <w:rFonts w:ascii="Times New Roman" w:hAnsi="Times New Roman" w:cs="Times New Roman"/>
          <w:b/>
          <w:sz w:val="32"/>
        </w:rPr>
        <w:t>Методическая литература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55BFE">
        <w:rPr>
          <w:rFonts w:ascii="Times New Roman" w:hAnsi="Times New Roman" w:cs="Times New Roman"/>
          <w:sz w:val="28"/>
        </w:rPr>
        <w:t>Дыбина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О. В., Рахманова Н. П., Щетинина В. В. «</w:t>
      </w:r>
      <w:proofErr w:type="gramStart"/>
      <w:r w:rsidRPr="00755BFE">
        <w:rPr>
          <w:rFonts w:ascii="Times New Roman" w:hAnsi="Times New Roman" w:cs="Times New Roman"/>
          <w:sz w:val="28"/>
        </w:rPr>
        <w:t>Неизведанное</w:t>
      </w:r>
      <w:proofErr w:type="gramEnd"/>
      <w:r w:rsidRPr="00755BFE">
        <w:rPr>
          <w:rFonts w:ascii="Times New Roman" w:hAnsi="Times New Roman" w:cs="Times New Roman"/>
          <w:sz w:val="28"/>
        </w:rPr>
        <w:t xml:space="preserve"> рядом. Опыты и </w:t>
      </w:r>
      <w:r w:rsidRPr="00755BFE">
        <w:rPr>
          <w:rFonts w:ascii="Times New Roman" w:hAnsi="Times New Roman" w:cs="Times New Roman"/>
          <w:bCs/>
          <w:sz w:val="28"/>
        </w:rPr>
        <w:t>эксперименты для дошкольников</w:t>
      </w:r>
      <w:r w:rsidRPr="00755BFE">
        <w:rPr>
          <w:rFonts w:ascii="Times New Roman" w:hAnsi="Times New Roman" w:cs="Times New Roman"/>
          <w:sz w:val="28"/>
        </w:rPr>
        <w:t>». – М.: ТЦ Сфера, 2015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55BFE">
        <w:rPr>
          <w:rFonts w:ascii="Times New Roman" w:hAnsi="Times New Roman" w:cs="Times New Roman"/>
          <w:sz w:val="28"/>
        </w:rPr>
        <w:t>Дыбина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О. В., Рахманова Н. П., Щетинина В. В. </w:t>
      </w:r>
      <w:r w:rsidRPr="00755BFE">
        <w:rPr>
          <w:rFonts w:ascii="Times New Roman" w:hAnsi="Times New Roman" w:cs="Times New Roman"/>
          <w:iCs/>
          <w:sz w:val="28"/>
        </w:rPr>
        <w:t>«Из чего сделаны предметы. Игры – занятия для дошкольников»</w:t>
      </w:r>
      <w:r w:rsidRPr="00755BFE">
        <w:rPr>
          <w:rFonts w:ascii="Times New Roman" w:hAnsi="Times New Roman" w:cs="Times New Roman"/>
          <w:sz w:val="28"/>
        </w:rPr>
        <w:t>. – М.: ТЦ Сфера, 2015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755BFE">
        <w:rPr>
          <w:rFonts w:ascii="Times New Roman" w:hAnsi="Times New Roman" w:cs="Times New Roman"/>
          <w:sz w:val="28"/>
        </w:rPr>
        <w:t>Дыбина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О. В. «Занятия по ознакомлению с окружающим миром во второй младшей группе детского сада» М.: Мозаика - Синтез, 2007 (методическое пособие).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55BFE">
        <w:rPr>
          <w:rFonts w:ascii="Times New Roman" w:hAnsi="Times New Roman" w:cs="Times New Roman"/>
          <w:sz w:val="28"/>
        </w:rPr>
        <w:t>Деркунская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В.А, А. А. </w:t>
      </w:r>
      <w:proofErr w:type="spellStart"/>
      <w:r w:rsidRPr="00755BFE">
        <w:rPr>
          <w:rFonts w:ascii="Times New Roman" w:hAnsi="Times New Roman" w:cs="Times New Roman"/>
          <w:sz w:val="28"/>
        </w:rPr>
        <w:t>Ошкина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А.А. «Игры-эксперименты с дошкольниками. Учебно-методическое пособие» </w:t>
      </w:r>
      <w:proofErr w:type="gramStart"/>
      <w:r w:rsidRPr="00755BFE">
        <w:rPr>
          <w:rFonts w:ascii="Times New Roman" w:hAnsi="Times New Roman" w:cs="Times New Roman"/>
          <w:sz w:val="28"/>
        </w:rPr>
        <w:t>-И</w:t>
      </w:r>
      <w:proofErr w:type="gramEnd"/>
      <w:r w:rsidRPr="00755BFE">
        <w:rPr>
          <w:rFonts w:ascii="Times New Roman" w:hAnsi="Times New Roman" w:cs="Times New Roman"/>
          <w:sz w:val="28"/>
        </w:rPr>
        <w:t>здательство: "Центр педагогического образования" , 2013.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5. Волшебный мир открытий: методические рекомендации для родителей к комплекту «Эксперименты для самых маленьких» - сост. Л.А. Маслова</w:t>
      </w: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  <w:r w:rsidRPr="00755BFE">
        <w:rPr>
          <w:rFonts w:ascii="Times New Roman" w:hAnsi="Times New Roman" w:cs="Times New Roman"/>
          <w:sz w:val="28"/>
        </w:rPr>
        <w:t>6. Николаева С. Н. «Методика экологического воспитания в детском саду». – М. 1999.</w:t>
      </w:r>
      <w:r w:rsidRPr="00755BFE">
        <w:rPr>
          <w:rFonts w:ascii="Times New Roman" w:hAnsi="Times New Roman" w:cs="Times New Roman"/>
          <w:sz w:val="28"/>
        </w:rPr>
        <w:br/>
        <w:t>7. Перельман Я. И. «Занимательные задачи и опыты». - Екатеринбург, 1995.</w:t>
      </w:r>
      <w:r w:rsidRPr="00755BFE">
        <w:rPr>
          <w:rFonts w:ascii="Times New Roman" w:hAnsi="Times New Roman" w:cs="Times New Roman"/>
          <w:sz w:val="28"/>
        </w:rPr>
        <w:br/>
        <w:t xml:space="preserve">8. </w:t>
      </w:r>
      <w:proofErr w:type="spellStart"/>
      <w:r w:rsidRPr="00755BFE">
        <w:rPr>
          <w:rFonts w:ascii="Times New Roman" w:hAnsi="Times New Roman" w:cs="Times New Roman"/>
          <w:sz w:val="28"/>
        </w:rPr>
        <w:t>Мурудова</w:t>
      </w:r>
      <w:proofErr w:type="spellEnd"/>
      <w:r w:rsidRPr="00755BFE">
        <w:rPr>
          <w:rFonts w:ascii="Times New Roman" w:hAnsi="Times New Roman" w:cs="Times New Roman"/>
          <w:sz w:val="28"/>
        </w:rPr>
        <w:t xml:space="preserve"> Е. И. «Ознакомление дошкольников с окружающим миром» Детство-пресс 2010.</w:t>
      </w:r>
      <w:r w:rsidRPr="00755BFE">
        <w:rPr>
          <w:rFonts w:ascii="Times New Roman" w:hAnsi="Times New Roman" w:cs="Times New Roman"/>
          <w:sz w:val="28"/>
        </w:rPr>
        <w:br/>
      </w:r>
      <w:bookmarkStart w:id="3" w:name="_Hlk135665813"/>
    </w:p>
    <w:bookmarkEnd w:id="3"/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bCs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b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755BFE" w:rsidRPr="00755BFE" w:rsidRDefault="00755BFE" w:rsidP="00755BFE">
      <w:pPr>
        <w:rPr>
          <w:rFonts w:ascii="Times New Roman" w:hAnsi="Times New Roman" w:cs="Times New Roman"/>
          <w:sz w:val="28"/>
        </w:rPr>
      </w:pPr>
    </w:p>
    <w:p w:rsidR="00C6268E" w:rsidRPr="00755BFE" w:rsidRDefault="00C6268E">
      <w:pPr>
        <w:rPr>
          <w:rFonts w:ascii="Times New Roman" w:hAnsi="Times New Roman" w:cs="Times New Roman"/>
          <w:sz w:val="28"/>
        </w:rPr>
      </w:pPr>
    </w:p>
    <w:sectPr w:rsidR="00C6268E" w:rsidRPr="00755BFE" w:rsidSect="00B511C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91D"/>
    <w:multiLevelType w:val="hybridMultilevel"/>
    <w:tmpl w:val="54F48EAA"/>
    <w:lvl w:ilvl="0" w:tplc="E06E9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44E93"/>
    <w:multiLevelType w:val="hybridMultilevel"/>
    <w:tmpl w:val="14CE7506"/>
    <w:lvl w:ilvl="0" w:tplc="4C5613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E96"/>
    <w:multiLevelType w:val="hybridMultilevel"/>
    <w:tmpl w:val="76DC702C"/>
    <w:lvl w:ilvl="0" w:tplc="E06E965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3C043833"/>
    <w:multiLevelType w:val="multilevel"/>
    <w:tmpl w:val="86B0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21CD6"/>
    <w:multiLevelType w:val="hybridMultilevel"/>
    <w:tmpl w:val="EA44BE56"/>
    <w:lvl w:ilvl="0" w:tplc="E06E96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A303BA"/>
    <w:multiLevelType w:val="hybridMultilevel"/>
    <w:tmpl w:val="0DD86884"/>
    <w:lvl w:ilvl="0" w:tplc="E06E9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45A14"/>
    <w:multiLevelType w:val="hybridMultilevel"/>
    <w:tmpl w:val="13B68374"/>
    <w:lvl w:ilvl="0" w:tplc="E06E9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6E9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C2942"/>
    <w:multiLevelType w:val="hybridMultilevel"/>
    <w:tmpl w:val="2A60F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328F9"/>
    <w:multiLevelType w:val="hybridMultilevel"/>
    <w:tmpl w:val="0B7E1E02"/>
    <w:lvl w:ilvl="0" w:tplc="E06E9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E4622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00B0F"/>
    <w:multiLevelType w:val="hybridMultilevel"/>
    <w:tmpl w:val="B87E296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7D4C10D4"/>
    <w:multiLevelType w:val="hybridMultilevel"/>
    <w:tmpl w:val="93521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C0"/>
    <w:rsid w:val="00102A49"/>
    <w:rsid w:val="0010710F"/>
    <w:rsid w:val="00340C65"/>
    <w:rsid w:val="003D6B49"/>
    <w:rsid w:val="00407DC0"/>
    <w:rsid w:val="004F678D"/>
    <w:rsid w:val="0056406C"/>
    <w:rsid w:val="00755BFE"/>
    <w:rsid w:val="008710E4"/>
    <w:rsid w:val="00A2124B"/>
    <w:rsid w:val="00B35503"/>
    <w:rsid w:val="00C1659B"/>
    <w:rsid w:val="00C6268E"/>
    <w:rsid w:val="00C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BF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5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BF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5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dcterms:created xsi:type="dcterms:W3CDTF">2024-01-21T11:07:00Z</dcterms:created>
  <dcterms:modified xsi:type="dcterms:W3CDTF">2024-01-22T03:06:00Z</dcterms:modified>
</cp:coreProperties>
</file>